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CE884" w14:textId="77777777" w:rsidR="00F27EDD" w:rsidRPr="00050DD4" w:rsidRDefault="00F27EDD" w:rsidP="00F27EDD">
      <w:r w:rsidRPr="00050DD4">
        <w:t>Rådjurssäkra växter</w:t>
      </w:r>
    </w:p>
    <w:p w14:paraId="24E0D4D0" w14:textId="77777777" w:rsidR="00F27EDD" w:rsidRPr="00050DD4" w:rsidRDefault="00F27EDD" w:rsidP="00F27EDD">
      <w:r w:rsidRPr="00050DD4">
        <w:t>Att man vill dela sin trädgård med smådjur och vilda växter betyder inte att gästerna ska få härja fritt. Rådjur och harar som äter upp tulpaner, krokus och rosenknoppar måste luras att gå andra vägar. Det gör man enklast genom att plantera sådant som de inte äter – narcisser i stället för tulpaner och klosterliljor i stället för krokus till exempel. Den söta kungsängsliljan och den ståtliga kejsarkronan är det värsta rådjur vet.</w:t>
      </w:r>
    </w:p>
    <w:p w14:paraId="605106A1" w14:textId="77777777" w:rsidR="00F27EDD" w:rsidRPr="00050DD4" w:rsidRDefault="00F27EDD" w:rsidP="00F27EDD">
      <w:r w:rsidRPr="00050DD4">
        <w:t>Av lökväxterna är följande rådjur- och harsäkra: snödroppar, vintergäck, klosterliljor, alla slags påsk- och pingstliljor och andra narcisser, olika slags Fritillaria och Allium. Scilla äter djuren ibland och ibland inte.</w:t>
      </w:r>
    </w:p>
    <w:p w14:paraId="1F782AE1" w14:textId="77777777" w:rsidR="00F27EDD" w:rsidRPr="00050DD4" w:rsidRDefault="00F27EDD" w:rsidP="00F27EDD">
      <w:r w:rsidRPr="00050DD4">
        <w:t>Så gott som alla som hör till familjen Ranunculacae innehåller ett gift som rådjur och harar inte gillar. Det gäller till exempel sippor av olika slag, julrosor, akleja, stormhatt och riddarsporrar. Däremot mumsar de med förtjusning i sig flox, blåklockor, blåklint, rosenknoppar, liljeknoppar och ibland dahlior.</w:t>
      </w:r>
    </w:p>
    <w:p w14:paraId="6011ABCA" w14:textId="77777777" w:rsidR="00F27EDD" w:rsidRPr="00050DD4" w:rsidRDefault="00F27EDD" w:rsidP="00F27EDD">
      <w:r w:rsidRPr="00050DD4">
        <w:t>Tagetes och isbegonior får vara ifred, liksom Moses brinnande buske, fingerborgsblommor, brudslöja och vallmo av alla slag. Medan djuren kan ge sig på lavendel bryr de sig inte om malört, dragon och åbrodd. De äter oftast inte heller olika slags primulor, rams, daggkåpa, pärleternell, plymspirea och hasselört. Grovt gräs som elefantgräs, olika slags törel, purpurklätt och kantnepeta vänder de ryggen åt, liksom åt ormrot, trillingblommor, kungsljus, höstöga och gentiana.</w:t>
      </w:r>
    </w:p>
    <w:p w14:paraId="20F84B1D" w14:textId="77777777" w:rsidR="00F27EDD" w:rsidRPr="00050DD4" w:rsidRDefault="00F27EDD" w:rsidP="00F27EDD">
      <w:r w:rsidRPr="00050DD4">
        <w:t>Ur Bonniers stora bok om Din trädgård, 1996</w:t>
      </w:r>
    </w:p>
    <w:p w14:paraId="67AA5A11" w14:textId="77777777" w:rsidR="00F27EDD" w:rsidRDefault="00F27EDD"/>
    <w:sectPr w:rsidR="00F27EDD" w:rsidSect="00294E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DD"/>
    <w:rsid w:val="00294E4B"/>
    <w:rsid w:val="00F27ED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37470"/>
  <w15:chartTrackingRefBased/>
  <w15:docId w15:val="{8D56B029-5C48-4082-BDF8-EF46757E9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EDD"/>
  </w:style>
  <w:style w:type="paragraph" w:styleId="Rubrik1">
    <w:name w:val="heading 1"/>
    <w:basedOn w:val="Normal"/>
    <w:next w:val="Normal"/>
    <w:link w:val="Rubrik1Char"/>
    <w:uiPriority w:val="9"/>
    <w:qFormat/>
    <w:rsid w:val="00F27E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F27E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F27EDD"/>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F27EDD"/>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F27EDD"/>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F27EDD"/>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F27EDD"/>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F27EDD"/>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F27EDD"/>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F27EDD"/>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F27EDD"/>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F27EDD"/>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F27EDD"/>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F27EDD"/>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F27EDD"/>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F27EDD"/>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F27EDD"/>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F27EDD"/>
    <w:rPr>
      <w:rFonts w:eastAsiaTheme="majorEastAsia" w:cstheme="majorBidi"/>
      <w:color w:val="272727" w:themeColor="text1" w:themeTint="D8"/>
    </w:rPr>
  </w:style>
  <w:style w:type="paragraph" w:styleId="Rubrik">
    <w:name w:val="Title"/>
    <w:basedOn w:val="Normal"/>
    <w:next w:val="Normal"/>
    <w:link w:val="RubrikChar"/>
    <w:uiPriority w:val="10"/>
    <w:qFormat/>
    <w:rsid w:val="00F27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27EDD"/>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F27EDD"/>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F27ED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27EDD"/>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F27EDD"/>
    <w:rPr>
      <w:i/>
      <w:iCs/>
      <w:color w:val="404040" w:themeColor="text1" w:themeTint="BF"/>
    </w:rPr>
  </w:style>
  <w:style w:type="paragraph" w:styleId="Liststycke">
    <w:name w:val="List Paragraph"/>
    <w:basedOn w:val="Normal"/>
    <w:uiPriority w:val="34"/>
    <w:qFormat/>
    <w:rsid w:val="00F27EDD"/>
    <w:pPr>
      <w:ind w:left="720"/>
      <w:contextualSpacing/>
    </w:pPr>
  </w:style>
  <w:style w:type="character" w:styleId="Starkbetoning">
    <w:name w:val="Intense Emphasis"/>
    <w:basedOn w:val="Standardstycketeckensnitt"/>
    <w:uiPriority w:val="21"/>
    <w:qFormat/>
    <w:rsid w:val="00F27EDD"/>
    <w:rPr>
      <w:i/>
      <w:iCs/>
      <w:color w:val="0F4761" w:themeColor="accent1" w:themeShade="BF"/>
    </w:rPr>
  </w:style>
  <w:style w:type="paragraph" w:styleId="Starktcitat">
    <w:name w:val="Intense Quote"/>
    <w:basedOn w:val="Normal"/>
    <w:next w:val="Normal"/>
    <w:link w:val="StarktcitatChar"/>
    <w:uiPriority w:val="30"/>
    <w:qFormat/>
    <w:rsid w:val="00F27E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F27EDD"/>
    <w:rPr>
      <w:i/>
      <w:iCs/>
      <w:color w:val="0F4761" w:themeColor="accent1" w:themeShade="BF"/>
    </w:rPr>
  </w:style>
  <w:style w:type="character" w:styleId="Starkreferens">
    <w:name w:val="Intense Reference"/>
    <w:basedOn w:val="Standardstycketeckensnitt"/>
    <w:uiPriority w:val="32"/>
    <w:qFormat/>
    <w:rsid w:val="00F27E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239</Words>
  <Characters>1271</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2024-03-12T13:49:00Z</dcterms:created>
  <dcterms:modified xsi:type="dcterms:W3CDTF">2024-03-12T13:50:00Z</dcterms:modified>
</cp:coreProperties>
</file>